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810A" w14:textId="2B766339" w:rsidR="00635898" w:rsidRDefault="00000000">
      <w:r>
        <w:rPr>
          <w:b/>
          <w:color w:val="000000"/>
          <w:sz w:val="60"/>
        </w:rPr>
        <w:t xml:space="preserve">Software Test Policy </w:t>
      </w:r>
    </w:p>
    <w:p w14:paraId="44FC2D2E" w14:textId="77777777" w:rsidR="00635898" w:rsidRPr="00B41C34" w:rsidRDefault="00000000">
      <w:pPr>
        <w:rPr>
          <w:lang w:val="nl-NL"/>
        </w:rPr>
      </w:pPr>
      <w:r w:rsidRPr="00B41C34">
        <w:rPr>
          <w:sz w:val="24"/>
          <w:lang w:val="nl-NL"/>
        </w:rPr>
        <w:t>INTRODUCTIE</w:t>
      </w:r>
      <w:r w:rsidRPr="00B41C34">
        <w:rPr>
          <w:sz w:val="24"/>
          <w:lang w:val="nl-NL"/>
        </w:rPr>
        <w:br/>
      </w:r>
      <w:r w:rsidRPr="00B41C34">
        <w:rPr>
          <w:sz w:val="24"/>
          <w:lang w:val="nl-NL"/>
        </w:rPr>
        <w:br/>
        <w:t>Dit document beschrijft het formele software testbeleid van de organisatie. Het doel is uniforme kwaliteit, voorspelbare processen en duidelijke verantwoordelijkheden.</w:t>
      </w:r>
    </w:p>
    <w:p w14:paraId="195E21AB" w14:textId="77777777" w:rsidR="00635898" w:rsidRPr="00B41C34" w:rsidRDefault="00000000">
      <w:pPr>
        <w:rPr>
          <w:lang w:val="nl-NL"/>
        </w:rPr>
      </w:pPr>
      <w:r>
        <w:fldChar w:fldCharType="begin"/>
      </w:r>
      <w:r w:rsidRPr="00B41C34">
        <w:rPr>
          <w:lang w:val="nl-NL"/>
        </w:rPr>
        <w:instrText>TOC \o "1-3" \h \z \u</w:instrText>
      </w:r>
      <w:r>
        <w:fldChar w:fldCharType="separate"/>
      </w:r>
      <w:r>
        <w:fldChar w:fldCharType="end"/>
      </w:r>
    </w:p>
    <w:p w14:paraId="4B3E5C6F" w14:textId="77777777" w:rsidR="00635898" w:rsidRDefault="00000000">
      <w:r>
        <w:rPr>
          <w:sz w:val="36"/>
        </w:rPr>
        <w:t>§ Software Test Policy – Zakelijke Versie</w:t>
      </w:r>
    </w:p>
    <w:p w14:paraId="326CFAD2" w14:textId="77777777" w:rsidR="00635898" w:rsidRDefault="00000000">
      <w:r>
        <w:rPr>
          <w:sz w:val="36"/>
        </w:rPr>
        <w:t>§ 0. AGILE (SCRUM) – Story Points Inclusief Testen</w:t>
      </w:r>
    </w:p>
    <w:p w14:paraId="19DF24BB" w14:textId="77777777" w:rsidR="00635898" w:rsidRPr="00B41C34" w:rsidRDefault="00000000">
      <w:pPr>
        <w:rPr>
          <w:lang w:val="nl-NL"/>
        </w:rPr>
      </w:pPr>
      <w:r w:rsidRPr="00B41C34">
        <w:rPr>
          <w:lang w:val="nl-NL"/>
        </w:rPr>
        <w:t>In dit beleid is vastgesteld dat story points inclusief software testen zijn. Dit betekent dat testvoorbereiding, testuitvoering, regressietesten en afrondende kwaliteitscontroles onderdeel zijn van de totale inschatting.</w:t>
      </w:r>
      <w:r w:rsidRPr="00B41C34">
        <w:rPr>
          <w:lang w:val="nl-NL"/>
        </w:rPr>
        <w:br/>
      </w:r>
      <w:r w:rsidRPr="00B41C34">
        <w:rPr>
          <w:lang w:val="nl-NL"/>
        </w:rPr>
        <w:br/>
        <w:t xml:space="preserve">Er wordt gebruikgemaakt van een veld in </w:t>
      </w:r>
      <w:proofErr w:type="spellStart"/>
      <w:r w:rsidRPr="00B41C34">
        <w:rPr>
          <w:lang w:val="nl-NL"/>
        </w:rPr>
        <w:t>Jira</w:t>
      </w:r>
      <w:proofErr w:type="spellEnd"/>
      <w:r w:rsidRPr="00B41C34">
        <w:rPr>
          <w:lang w:val="nl-NL"/>
        </w:rPr>
        <w:t xml:space="preserve"> genaamd ‘Test </w:t>
      </w:r>
      <w:proofErr w:type="spellStart"/>
      <w:r w:rsidRPr="00B41C34">
        <w:rPr>
          <w:lang w:val="nl-NL"/>
        </w:rPr>
        <w:t>Preparations</w:t>
      </w:r>
      <w:proofErr w:type="spellEnd"/>
      <w:r w:rsidRPr="00B41C34">
        <w:rPr>
          <w:lang w:val="nl-NL"/>
        </w:rPr>
        <w:t xml:space="preserve">’. Dit veld dient verplicht ingevuld te worden vóórdat een story de ‘Ready </w:t>
      </w:r>
      <w:proofErr w:type="spellStart"/>
      <w:r w:rsidRPr="00B41C34">
        <w:rPr>
          <w:lang w:val="nl-NL"/>
        </w:rPr>
        <w:t>for</w:t>
      </w:r>
      <w:proofErr w:type="spellEnd"/>
      <w:r w:rsidRPr="00B41C34">
        <w:rPr>
          <w:lang w:val="nl-NL"/>
        </w:rPr>
        <w:t xml:space="preserve"> Test’-status bereikt. De gradatie van testinspanning wordt vastgelegd als Hoog / Midden / Laag, waarbij:</w:t>
      </w:r>
      <w:r w:rsidRPr="00B41C34">
        <w:rPr>
          <w:lang w:val="nl-NL"/>
        </w:rPr>
        <w:br/>
        <w:t xml:space="preserve">- Hoog: Kritieke </w:t>
      </w:r>
      <w:proofErr w:type="spellStart"/>
      <w:r w:rsidRPr="00B41C34">
        <w:rPr>
          <w:lang w:val="nl-NL"/>
        </w:rPr>
        <w:t>flows</w:t>
      </w:r>
      <w:proofErr w:type="spellEnd"/>
      <w:r w:rsidRPr="00B41C34">
        <w:rPr>
          <w:lang w:val="nl-NL"/>
        </w:rPr>
        <w:t>, hoge complexiteit, hoge risico’s.</w:t>
      </w:r>
      <w:r w:rsidRPr="00B41C34">
        <w:rPr>
          <w:lang w:val="nl-NL"/>
        </w:rPr>
        <w:br/>
        <w:t>- Midden: Gemiddelde functionele impact, beperkte afhankelijkheden.</w:t>
      </w:r>
      <w:r w:rsidRPr="00B41C34">
        <w:rPr>
          <w:lang w:val="nl-NL"/>
        </w:rPr>
        <w:br/>
        <w:t>- Laag: Kleine wijzigingen, beperkte scope of cosmetisch van aard.</w:t>
      </w:r>
      <w:r w:rsidRPr="00B41C34">
        <w:rPr>
          <w:lang w:val="nl-NL"/>
        </w:rPr>
        <w:br/>
      </w:r>
    </w:p>
    <w:p w14:paraId="2090D6A1" w14:textId="77777777" w:rsidR="00635898" w:rsidRPr="00B41C34" w:rsidRDefault="00000000">
      <w:pPr>
        <w:rPr>
          <w:lang w:val="nl-NL"/>
        </w:rPr>
      </w:pPr>
      <w:r w:rsidRPr="00B41C34">
        <w:rPr>
          <w:sz w:val="36"/>
          <w:lang w:val="nl-NL"/>
        </w:rPr>
        <w:t>§ 1. Verantwoordelijkheden</w:t>
      </w:r>
    </w:p>
    <w:p w14:paraId="6F8696E8" w14:textId="77777777" w:rsidR="00635898" w:rsidRPr="00B41C34" w:rsidRDefault="00000000">
      <w:pPr>
        <w:rPr>
          <w:lang w:val="nl-NL"/>
        </w:rPr>
      </w:pPr>
      <w:r w:rsidRPr="00B41C34">
        <w:rPr>
          <w:lang w:val="nl-NL"/>
        </w:rPr>
        <w:t xml:space="preserve">Software testers geven een sterk doorslaggevend en inhoudelijk advies over de productierijpheid van software. Dit advies is adviserend, niet beslissend. De uiteindelijke beslissing om naar productie te gaan kan alleen worden gemaakt door de CTO, IT-Leider of Product </w:t>
      </w:r>
      <w:proofErr w:type="spellStart"/>
      <w:r w:rsidRPr="00B41C34">
        <w:rPr>
          <w:lang w:val="nl-NL"/>
        </w:rPr>
        <w:t>Owner</w:t>
      </w:r>
      <w:proofErr w:type="spellEnd"/>
      <w:r w:rsidRPr="00B41C34">
        <w:rPr>
          <w:lang w:val="nl-NL"/>
        </w:rPr>
        <w:t>. Zij mogen, onder expliciete motivatie, het advies van testers overrulen.</w:t>
      </w:r>
      <w:r w:rsidRPr="00B41C34">
        <w:rPr>
          <w:lang w:val="nl-NL"/>
        </w:rPr>
        <w:br/>
      </w:r>
      <w:r w:rsidRPr="00B41C34">
        <w:rPr>
          <w:lang w:val="nl-NL"/>
        </w:rPr>
        <w:br/>
        <w:t xml:space="preserve">Testers hebben geen technische mogelijkheden om software in productie te zetten en hebben geen toegang tot </w:t>
      </w:r>
      <w:proofErr w:type="spellStart"/>
      <w:r w:rsidRPr="00B41C34">
        <w:rPr>
          <w:lang w:val="nl-NL"/>
        </w:rPr>
        <w:t>deploymentmechanismen</w:t>
      </w:r>
      <w:proofErr w:type="spellEnd"/>
      <w:r w:rsidRPr="00B41C34">
        <w:rPr>
          <w:lang w:val="nl-NL"/>
        </w:rPr>
        <w:t>. Wel hebben zij volledige leesrechten op de productcode en zijn verantwoordelijk voor het onderhouden van testcases in nauwe samenhang met de broncode volgens de nieuwste marktstandaarden.</w:t>
      </w:r>
    </w:p>
    <w:p w14:paraId="195839DF" w14:textId="77777777" w:rsidR="00635898" w:rsidRPr="00B41C34" w:rsidRDefault="00000000">
      <w:pPr>
        <w:rPr>
          <w:lang w:val="nl-NL"/>
        </w:rPr>
      </w:pPr>
      <w:r w:rsidRPr="00B41C34">
        <w:rPr>
          <w:sz w:val="36"/>
          <w:lang w:val="nl-NL"/>
        </w:rPr>
        <w:t>§ 2. Testrapportage</w:t>
      </w:r>
    </w:p>
    <w:p w14:paraId="68B0CF97" w14:textId="77777777" w:rsidR="00635898" w:rsidRPr="00B41C34" w:rsidRDefault="00000000">
      <w:pPr>
        <w:rPr>
          <w:lang w:val="nl-NL"/>
        </w:rPr>
      </w:pPr>
      <w:r w:rsidRPr="00B41C34">
        <w:rPr>
          <w:lang w:val="nl-NL"/>
        </w:rPr>
        <w:t>Een formele testrapportage wordt opgesteld aan het einde van elke testcyclus. Deze rapportage bevat minimaal:</w:t>
      </w:r>
      <w:r w:rsidRPr="00B41C34">
        <w:rPr>
          <w:lang w:val="nl-NL"/>
        </w:rPr>
        <w:br/>
        <w:t>• Resultaten van functioneel testen (manueel)</w:t>
      </w:r>
      <w:r w:rsidRPr="00B41C34">
        <w:rPr>
          <w:lang w:val="nl-NL"/>
        </w:rPr>
        <w:br/>
      </w:r>
      <w:r w:rsidRPr="00B41C34">
        <w:rPr>
          <w:lang w:val="nl-NL"/>
        </w:rPr>
        <w:lastRenderedPageBreak/>
        <w:t>• Acceptatietestresultaten (AT)</w:t>
      </w:r>
      <w:r w:rsidRPr="00B41C34">
        <w:rPr>
          <w:lang w:val="nl-NL"/>
        </w:rPr>
        <w:br/>
        <w:t xml:space="preserve">• User </w:t>
      </w:r>
      <w:proofErr w:type="spellStart"/>
      <w:r w:rsidRPr="00B41C34">
        <w:rPr>
          <w:lang w:val="nl-NL"/>
        </w:rPr>
        <w:t>Acceptance</w:t>
      </w:r>
      <w:proofErr w:type="spellEnd"/>
      <w:r w:rsidRPr="00B41C34">
        <w:rPr>
          <w:lang w:val="nl-NL"/>
        </w:rPr>
        <w:t xml:space="preserve"> Test (UAT) bevindingen</w:t>
      </w:r>
      <w:r w:rsidRPr="00B41C34">
        <w:rPr>
          <w:lang w:val="nl-NL"/>
        </w:rPr>
        <w:br/>
        <w:t>• Regressietestresultaten</w:t>
      </w:r>
      <w:r w:rsidRPr="00B41C34">
        <w:rPr>
          <w:lang w:val="nl-NL"/>
        </w:rPr>
        <w:br/>
        <w:t>• Resultaten van geautomatiseerde testen (unit, integratie, E2E)</w:t>
      </w:r>
      <w:r w:rsidRPr="00B41C34">
        <w:rPr>
          <w:lang w:val="nl-NL"/>
        </w:rPr>
        <w:br/>
        <w:t>• Eventuele risico’s, restpunten en openstaande defects</w:t>
      </w:r>
      <w:r w:rsidRPr="00B41C34">
        <w:rPr>
          <w:lang w:val="nl-NL"/>
        </w:rPr>
        <w:br/>
      </w:r>
      <w:r w:rsidRPr="00B41C34">
        <w:rPr>
          <w:lang w:val="nl-NL"/>
        </w:rPr>
        <w:br/>
        <w:t>Het rapport dient objectief, meetbaar en traceerbaar te zijn, zodat het management een weloverwogen besluit kan nemen over doorgang richting productie.</w:t>
      </w:r>
    </w:p>
    <w:p w14:paraId="6218BACE" w14:textId="77777777" w:rsidR="00635898" w:rsidRPr="00B41C34" w:rsidRDefault="00000000">
      <w:pPr>
        <w:rPr>
          <w:lang w:val="nl-NL"/>
        </w:rPr>
      </w:pPr>
      <w:r w:rsidRPr="00B41C34">
        <w:rPr>
          <w:sz w:val="36"/>
          <w:lang w:val="nl-NL"/>
        </w:rPr>
        <w:t>§ 3. Testlagen</w:t>
      </w:r>
    </w:p>
    <w:p w14:paraId="69C360B4" w14:textId="77777777" w:rsidR="00635898" w:rsidRPr="00B41C34" w:rsidRDefault="00000000">
      <w:pPr>
        <w:rPr>
          <w:lang w:val="nl-NL"/>
        </w:rPr>
      </w:pPr>
      <w:r w:rsidRPr="00B41C34">
        <w:rPr>
          <w:lang w:val="nl-NL"/>
        </w:rPr>
        <w:t>De organisatie volgt de industriestandaard testpiramide. De volgende lagen worden verplicht meegenomen in de rapportage:</w:t>
      </w:r>
      <w:r w:rsidRPr="00B41C34">
        <w:rPr>
          <w:lang w:val="nl-NL"/>
        </w:rPr>
        <w:br/>
        <w:t xml:space="preserve">• Unit tests: uitgevoerd door </w:t>
      </w:r>
      <w:proofErr w:type="spellStart"/>
      <w:r w:rsidRPr="00B41C34">
        <w:rPr>
          <w:lang w:val="nl-NL"/>
        </w:rPr>
        <w:t>developers</w:t>
      </w:r>
      <w:proofErr w:type="spellEnd"/>
      <w:r w:rsidRPr="00B41C34">
        <w:rPr>
          <w:lang w:val="nl-NL"/>
        </w:rPr>
        <w:t>, minimale dekkingsvereisten.</w:t>
      </w:r>
      <w:r w:rsidRPr="00B41C34">
        <w:rPr>
          <w:lang w:val="nl-NL"/>
        </w:rPr>
        <w:br/>
        <w:t>• Integratietests: interactie tussen modules en componenten.</w:t>
      </w:r>
      <w:r w:rsidRPr="00B41C34">
        <w:rPr>
          <w:lang w:val="nl-NL"/>
        </w:rPr>
        <w:br/>
        <w:t>• Component tests: indien van toepassing.</w:t>
      </w:r>
      <w:r w:rsidRPr="00B41C34">
        <w:rPr>
          <w:lang w:val="nl-NL"/>
        </w:rPr>
        <w:br/>
        <w:t>• End-</w:t>
      </w:r>
      <w:proofErr w:type="spellStart"/>
      <w:r w:rsidRPr="00B41C34">
        <w:rPr>
          <w:lang w:val="nl-NL"/>
        </w:rPr>
        <w:t>to</w:t>
      </w:r>
      <w:proofErr w:type="spellEnd"/>
      <w:r w:rsidRPr="00B41C34">
        <w:rPr>
          <w:lang w:val="nl-NL"/>
        </w:rPr>
        <w:t>-End tests (E2E): volledige ketentesten op systeemniveau.</w:t>
      </w:r>
      <w:r w:rsidRPr="00B41C34">
        <w:rPr>
          <w:lang w:val="nl-NL"/>
        </w:rPr>
        <w:br/>
      </w:r>
      <w:r w:rsidRPr="00B41C34">
        <w:rPr>
          <w:lang w:val="nl-NL"/>
        </w:rPr>
        <w:br/>
        <w:t>De eindrapportage bevat een samenvatting van de resultaten per laag, inclusief afwijkingen van de standaard of gedegradeerde testdekking, indien van toepassing.</w:t>
      </w:r>
    </w:p>
    <w:p w14:paraId="0761BA80" w14:textId="77777777" w:rsidR="00635898" w:rsidRPr="00B41C34" w:rsidRDefault="00000000">
      <w:pPr>
        <w:rPr>
          <w:lang w:val="nl-NL"/>
        </w:rPr>
      </w:pPr>
      <w:r w:rsidRPr="00B41C34">
        <w:rPr>
          <w:sz w:val="36"/>
          <w:lang w:val="nl-NL"/>
        </w:rPr>
        <w:t>§ 4. Testplan</w:t>
      </w:r>
    </w:p>
    <w:p w14:paraId="4B3C838F" w14:textId="77777777" w:rsidR="00635898" w:rsidRPr="00B41C34" w:rsidRDefault="00000000">
      <w:pPr>
        <w:rPr>
          <w:lang w:val="nl-NL"/>
        </w:rPr>
      </w:pPr>
      <w:r w:rsidRPr="00B41C34">
        <w:rPr>
          <w:lang w:val="nl-NL"/>
        </w:rPr>
        <w:t>Het testplan beschrijft de volledige testaanpak per release. Het wordt verplicht ingevuld wanneer een story de testkolom bereikt. Het bevat testdoelen, aanpak, testscenario’s, risico’s en afhankelijkheden.</w:t>
      </w:r>
    </w:p>
    <w:p w14:paraId="6B8FF497" w14:textId="77777777" w:rsidR="00635898" w:rsidRPr="00B41C34" w:rsidRDefault="00000000">
      <w:pPr>
        <w:rPr>
          <w:lang w:val="nl-NL"/>
        </w:rPr>
      </w:pPr>
      <w:r w:rsidRPr="00B41C34">
        <w:rPr>
          <w:sz w:val="36"/>
          <w:lang w:val="nl-NL"/>
        </w:rPr>
        <w:t xml:space="preserve">§ 5. </w:t>
      </w:r>
      <w:proofErr w:type="spellStart"/>
      <w:r w:rsidRPr="00B41C34">
        <w:rPr>
          <w:sz w:val="36"/>
          <w:lang w:val="nl-NL"/>
        </w:rPr>
        <w:t>Requirement</w:t>
      </w:r>
      <w:proofErr w:type="spellEnd"/>
      <w:r w:rsidRPr="00B41C34">
        <w:rPr>
          <w:sz w:val="36"/>
          <w:lang w:val="nl-NL"/>
        </w:rPr>
        <w:t xml:space="preserve"> </w:t>
      </w:r>
      <w:proofErr w:type="spellStart"/>
      <w:r w:rsidRPr="00B41C34">
        <w:rPr>
          <w:sz w:val="36"/>
          <w:lang w:val="nl-NL"/>
        </w:rPr>
        <w:t>Traceability</w:t>
      </w:r>
      <w:proofErr w:type="spellEnd"/>
    </w:p>
    <w:p w14:paraId="0CA7376D" w14:textId="77777777" w:rsidR="00635898" w:rsidRPr="00B41C34" w:rsidRDefault="00000000">
      <w:pPr>
        <w:rPr>
          <w:lang w:val="nl-NL"/>
        </w:rPr>
      </w:pPr>
      <w:r w:rsidRPr="00B41C34">
        <w:rPr>
          <w:lang w:val="nl-NL"/>
        </w:rPr>
        <w:t>Alle eisen worden getraceerd naar testcases. Indien een automatische test faalt, moet ondubbelzinnig herleidbaar zijn welke eis geraakt wordt en of dit een defect vormt. Eisen worden centraal opgeslagen in het gekozen ALM-systeem.</w:t>
      </w:r>
    </w:p>
    <w:p w14:paraId="0605F9BD" w14:textId="77777777" w:rsidR="00635898" w:rsidRPr="00B41C34" w:rsidRDefault="00000000">
      <w:pPr>
        <w:rPr>
          <w:lang w:val="nl-NL"/>
        </w:rPr>
      </w:pPr>
      <w:r w:rsidRPr="00B41C34">
        <w:rPr>
          <w:sz w:val="36"/>
          <w:lang w:val="nl-NL"/>
        </w:rPr>
        <w:t xml:space="preserve">§ 6. </w:t>
      </w:r>
      <w:proofErr w:type="spellStart"/>
      <w:r w:rsidRPr="00B41C34">
        <w:rPr>
          <w:sz w:val="36"/>
          <w:lang w:val="nl-NL"/>
        </w:rPr>
        <w:t>Testontwerptechnieken</w:t>
      </w:r>
      <w:proofErr w:type="spellEnd"/>
    </w:p>
    <w:p w14:paraId="2E4A706C" w14:textId="1D2CFCC8" w:rsidR="00635898" w:rsidRPr="00B41C34" w:rsidRDefault="00000000">
      <w:pPr>
        <w:rPr>
          <w:lang w:val="nl-NL"/>
        </w:rPr>
      </w:pPr>
      <w:r w:rsidRPr="00B41C34">
        <w:rPr>
          <w:lang w:val="nl-NL"/>
        </w:rPr>
        <w:t xml:space="preserve">Testers </w:t>
      </w:r>
      <w:r w:rsidR="00916185">
        <w:rPr>
          <w:lang w:val="nl-NL"/>
        </w:rPr>
        <w:t>kunnen test</w:t>
      </w:r>
      <w:r w:rsidRPr="00B41C34">
        <w:rPr>
          <w:lang w:val="nl-NL"/>
        </w:rPr>
        <w:t>technieken toe</w:t>
      </w:r>
      <w:r w:rsidR="00916185">
        <w:rPr>
          <w:lang w:val="nl-NL"/>
        </w:rPr>
        <w:t>passen</w:t>
      </w:r>
      <w:r w:rsidRPr="00B41C34">
        <w:rPr>
          <w:lang w:val="nl-NL"/>
        </w:rPr>
        <w:t xml:space="preserve"> zoals beslis-tabellen, grenswaardeanalyse en </w:t>
      </w:r>
      <w:proofErr w:type="spellStart"/>
      <w:r w:rsidRPr="00B41C34">
        <w:rPr>
          <w:lang w:val="nl-NL"/>
        </w:rPr>
        <w:t>equivalantieklassen</w:t>
      </w:r>
      <w:proofErr w:type="spellEnd"/>
      <w:r w:rsidRPr="00B41C34">
        <w:rPr>
          <w:lang w:val="nl-NL"/>
        </w:rPr>
        <w:t>. Deze technieken worden toegepast wanneer de complexiteit of risico’s dit vereisen.</w:t>
      </w:r>
      <w:r w:rsidR="00916185">
        <w:rPr>
          <w:lang w:val="nl-NL"/>
        </w:rPr>
        <w:t xml:space="preserve"> Echter het is ook belangrijk om te begrijpen dat testtechnieken nooit een absolute kwaliteitsgarantie vormen. (Part 2, </w:t>
      </w:r>
      <w:proofErr w:type="spellStart"/>
      <w:r w:rsidR="00916185">
        <w:rPr>
          <w:lang w:val="nl-NL"/>
        </w:rPr>
        <w:t>chapter</w:t>
      </w:r>
      <w:proofErr w:type="spellEnd"/>
      <w:r w:rsidR="00916185">
        <w:rPr>
          <w:lang w:val="nl-NL"/>
        </w:rPr>
        <w:t xml:space="preserve"> 3, page 80 </w:t>
      </w:r>
      <w:proofErr w:type="spellStart"/>
      <w:r w:rsidR="00916185">
        <w:rPr>
          <w:lang w:val="nl-NL"/>
        </w:rPr>
        <w:t>book</w:t>
      </w:r>
      <w:proofErr w:type="spellEnd"/>
      <w:r w:rsidR="00916185">
        <w:rPr>
          <w:lang w:val="nl-NL"/>
        </w:rPr>
        <w:t xml:space="preserve"> RST)</w:t>
      </w:r>
    </w:p>
    <w:p w14:paraId="78C7B1E1" w14:textId="75DF0F53" w:rsidR="00635898" w:rsidRPr="00B41C34" w:rsidRDefault="00916185">
      <w:pPr>
        <w:rPr>
          <w:lang w:val="nl-NL"/>
        </w:rPr>
      </w:pPr>
      <w:r>
        <w:rPr>
          <w:sz w:val="36"/>
          <w:lang w:val="nl-NL"/>
        </w:rPr>
        <w:lastRenderedPageBreak/>
        <w:br/>
      </w:r>
      <w:r>
        <w:rPr>
          <w:sz w:val="36"/>
          <w:lang w:val="nl-NL"/>
        </w:rPr>
        <w:br/>
      </w:r>
      <w:r w:rsidR="00000000" w:rsidRPr="00B41C34">
        <w:rPr>
          <w:sz w:val="36"/>
          <w:lang w:val="nl-NL"/>
        </w:rPr>
        <w:t xml:space="preserve">§ 7. </w:t>
      </w:r>
      <w:proofErr w:type="spellStart"/>
      <w:r w:rsidR="00000000" w:rsidRPr="00B41C34">
        <w:rPr>
          <w:sz w:val="36"/>
          <w:lang w:val="nl-NL"/>
        </w:rPr>
        <w:t>Requirements</w:t>
      </w:r>
      <w:proofErr w:type="spellEnd"/>
      <w:r w:rsidR="00000000" w:rsidRPr="00B41C34">
        <w:rPr>
          <w:sz w:val="36"/>
          <w:lang w:val="nl-NL"/>
        </w:rPr>
        <w:t xml:space="preserve"> </w:t>
      </w:r>
      <w:proofErr w:type="spellStart"/>
      <w:r w:rsidR="00000000" w:rsidRPr="00B41C34">
        <w:rPr>
          <w:sz w:val="36"/>
          <w:lang w:val="nl-NL"/>
        </w:rPr>
        <w:t>Leadership</w:t>
      </w:r>
      <w:proofErr w:type="spellEnd"/>
    </w:p>
    <w:p w14:paraId="1FFFEBFE" w14:textId="77777777" w:rsidR="00635898" w:rsidRPr="00B41C34" w:rsidRDefault="00000000">
      <w:pPr>
        <w:rPr>
          <w:lang w:val="nl-NL"/>
        </w:rPr>
      </w:pPr>
      <w:r w:rsidRPr="00B41C34">
        <w:rPr>
          <w:lang w:val="nl-NL"/>
        </w:rPr>
        <w:t xml:space="preserve">Een </w:t>
      </w:r>
      <w:proofErr w:type="spellStart"/>
      <w:r w:rsidRPr="00B41C34">
        <w:rPr>
          <w:lang w:val="nl-NL"/>
        </w:rPr>
        <w:t>requirement</w:t>
      </w:r>
      <w:proofErr w:type="spellEnd"/>
      <w:r w:rsidRPr="00B41C34">
        <w:rPr>
          <w:lang w:val="nl-NL"/>
        </w:rPr>
        <w:t xml:space="preserve"> is pas geldig wanneer deze schriftelijk vastligt in het centrale systeem. Mondelinge afspraken zijn niet leidend. Een </w:t>
      </w:r>
      <w:proofErr w:type="spellStart"/>
      <w:r w:rsidRPr="00B41C34">
        <w:rPr>
          <w:lang w:val="nl-NL"/>
        </w:rPr>
        <w:t>requirement</w:t>
      </w:r>
      <w:proofErr w:type="spellEnd"/>
      <w:r w:rsidRPr="00B41C34">
        <w:rPr>
          <w:lang w:val="nl-NL"/>
        </w:rPr>
        <w:t xml:space="preserve"> is definitief bij instroom in de testkolom. Wijzigingen worden via Change Control verwerkt.</w:t>
      </w:r>
    </w:p>
    <w:p w14:paraId="380D2E70" w14:textId="77777777" w:rsidR="00635898" w:rsidRPr="00B41C34" w:rsidRDefault="00000000">
      <w:pPr>
        <w:rPr>
          <w:lang w:val="nl-NL"/>
        </w:rPr>
      </w:pPr>
      <w:r w:rsidRPr="00B41C34">
        <w:rPr>
          <w:sz w:val="36"/>
          <w:lang w:val="nl-NL"/>
        </w:rPr>
        <w:t>§ 8. Testomgevingen</w:t>
      </w:r>
    </w:p>
    <w:p w14:paraId="6CBB5D3F" w14:textId="77777777" w:rsidR="00635898" w:rsidRPr="00B41C34" w:rsidRDefault="00000000">
      <w:pPr>
        <w:rPr>
          <w:lang w:val="nl-NL"/>
        </w:rPr>
      </w:pPr>
      <w:r w:rsidRPr="00B41C34">
        <w:rPr>
          <w:lang w:val="nl-NL"/>
        </w:rPr>
        <w:t>Testomgevingen dienen stabiel te zijn. Onderhoud wordt vooraf aangekondigd. Code-</w:t>
      </w:r>
      <w:proofErr w:type="spellStart"/>
      <w:r w:rsidRPr="00B41C34">
        <w:rPr>
          <w:lang w:val="nl-NL"/>
        </w:rPr>
        <w:t>freeze</w:t>
      </w:r>
      <w:proofErr w:type="spellEnd"/>
      <w:r w:rsidRPr="00B41C34">
        <w:rPr>
          <w:lang w:val="nl-NL"/>
        </w:rPr>
        <w:t xml:space="preserve"> wordt gehanteerd tijdens cruciale testperiodes. ‘</w:t>
      </w:r>
      <w:proofErr w:type="spellStart"/>
      <w:r w:rsidRPr="00B41C34">
        <w:rPr>
          <w:lang w:val="nl-NL"/>
        </w:rPr>
        <w:t>Moving</w:t>
      </w:r>
      <w:proofErr w:type="spellEnd"/>
      <w:r w:rsidRPr="00B41C34">
        <w:rPr>
          <w:lang w:val="nl-NL"/>
        </w:rPr>
        <w:t xml:space="preserve"> target’-scenario’s worden vermeden.</w:t>
      </w:r>
    </w:p>
    <w:p w14:paraId="6AF51C91" w14:textId="77777777" w:rsidR="00635898" w:rsidRPr="00B41C34" w:rsidRDefault="00000000">
      <w:pPr>
        <w:rPr>
          <w:lang w:val="nl-NL"/>
        </w:rPr>
      </w:pPr>
      <w:r w:rsidRPr="00B41C34">
        <w:rPr>
          <w:sz w:val="36"/>
          <w:lang w:val="nl-NL"/>
        </w:rPr>
        <w:t>§ 9. Testdata</w:t>
      </w:r>
    </w:p>
    <w:p w14:paraId="5855C90E" w14:textId="77777777" w:rsidR="00635898" w:rsidRPr="00B41C34" w:rsidRDefault="00000000">
      <w:pPr>
        <w:rPr>
          <w:lang w:val="nl-NL"/>
        </w:rPr>
      </w:pPr>
      <w:r w:rsidRPr="00B41C34">
        <w:rPr>
          <w:lang w:val="nl-NL"/>
        </w:rPr>
        <w:t>Testdata wordt centraal beheerd en gesynchroniseerd over OTAP. Afwijkingen tussen omgevingen worden geminimaliseerd om onverwachte defecten te voorkomen.</w:t>
      </w:r>
    </w:p>
    <w:p w14:paraId="6E0F0AF4" w14:textId="77777777" w:rsidR="00635898" w:rsidRPr="00B41C34" w:rsidRDefault="00000000">
      <w:pPr>
        <w:rPr>
          <w:lang w:val="nl-NL"/>
        </w:rPr>
      </w:pPr>
      <w:r w:rsidRPr="00B41C34">
        <w:rPr>
          <w:sz w:val="36"/>
          <w:lang w:val="nl-NL"/>
        </w:rPr>
        <w:t>§ 10. Kunstmatige Intelligentie in Testen</w:t>
      </w:r>
    </w:p>
    <w:p w14:paraId="52242FEC" w14:textId="77777777" w:rsidR="00635898" w:rsidRPr="00B41C34" w:rsidRDefault="00000000">
      <w:pPr>
        <w:rPr>
          <w:lang w:val="nl-NL"/>
        </w:rPr>
      </w:pPr>
      <w:r w:rsidRPr="00B41C34">
        <w:rPr>
          <w:lang w:val="nl-NL"/>
        </w:rPr>
        <w:t>AI mag worden ingezet voor risicoanalyse, testgeneratie en anomaliedetectie. De uiteindelijke interpretatie blijft menselijk en wordt alleen door een senior tester vastgesteld.</w:t>
      </w:r>
    </w:p>
    <w:p w14:paraId="514F3F2F" w14:textId="77777777" w:rsidR="00635898" w:rsidRPr="00B41C34" w:rsidRDefault="00000000">
      <w:pPr>
        <w:rPr>
          <w:lang w:val="nl-NL"/>
        </w:rPr>
      </w:pPr>
      <w:r w:rsidRPr="00B41C34">
        <w:rPr>
          <w:sz w:val="36"/>
          <w:lang w:val="nl-NL"/>
        </w:rPr>
        <w:t>§ 11. Testprioriteiten</w:t>
      </w:r>
    </w:p>
    <w:p w14:paraId="6837CEBB" w14:textId="77777777" w:rsidR="00635898" w:rsidRPr="00B41C34" w:rsidRDefault="00000000">
      <w:pPr>
        <w:rPr>
          <w:lang w:val="nl-NL"/>
        </w:rPr>
      </w:pPr>
      <w:r w:rsidRPr="00B41C34">
        <w:rPr>
          <w:lang w:val="nl-NL"/>
        </w:rPr>
        <w:t>Prioriteiten worden bepaald via Product Risk Analysis (PRA). Per story wordt een risicoprofiel vastgesteld dat direct de regressietestselectie beïnvloedt.</w:t>
      </w:r>
    </w:p>
    <w:p w14:paraId="4002C1E9" w14:textId="77777777" w:rsidR="00635898" w:rsidRPr="00B41C34" w:rsidRDefault="00000000">
      <w:pPr>
        <w:rPr>
          <w:lang w:val="nl-NL"/>
        </w:rPr>
      </w:pPr>
      <w:r w:rsidRPr="00B41C34">
        <w:rPr>
          <w:sz w:val="36"/>
          <w:lang w:val="nl-NL"/>
        </w:rPr>
        <w:t>§ 12. Chronologische Procesflow</w:t>
      </w:r>
    </w:p>
    <w:p w14:paraId="44D5E9A7" w14:textId="77777777" w:rsidR="00635898" w:rsidRPr="00B41C34" w:rsidRDefault="00000000">
      <w:pPr>
        <w:rPr>
          <w:lang w:val="nl-NL"/>
        </w:rPr>
      </w:pPr>
      <w:r w:rsidRPr="00B41C34">
        <w:rPr>
          <w:lang w:val="nl-NL"/>
        </w:rPr>
        <w:t xml:space="preserve">De volledige procesflow bevat: </w:t>
      </w:r>
      <w:proofErr w:type="spellStart"/>
      <w:r w:rsidRPr="00B41C34">
        <w:rPr>
          <w:lang w:val="nl-NL"/>
        </w:rPr>
        <w:t>requirementanalyse</w:t>
      </w:r>
      <w:proofErr w:type="spellEnd"/>
      <w:r w:rsidRPr="00B41C34">
        <w:rPr>
          <w:lang w:val="nl-NL"/>
        </w:rPr>
        <w:t xml:space="preserve"> → testontwerp → testvoorbereiding → testuitvoering → regressie → rapportage → advies → releasebesluit.</w:t>
      </w:r>
    </w:p>
    <w:sectPr w:rsidR="00635898" w:rsidRPr="00B41C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072577066">
    <w:abstractNumId w:val="8"/>
  </w:num>
  <w:num w:numId="2" w16cid:durableId="61102116">
    <w:abstractNumId w:val="6"/>
  </w:num>
  <w:num w:numId="3" w16cid:durableId="968900717">
    <w:abstractNumId w:val="5"/>
  </w:num>
  <w:num w:numId="4" w16cid:durableId="552277043">
    <w:abstractNumId w:val="4"/>
  </w:num>
  <w:num w:numId="5" w16cid:durableId="1813525678">
    <w:abstractNumId w:val="7"/>
  </w:num>
  <w:num w:numId="6" w16cid:durableId="2007900767">
    <w:abstractNumId w:val="3"/>
  </w:num>
  <w:num w:numId="7" w16cid:durableId="1028682530">
    <w:abstractNumId w:val="2"/>
  </w:num>
  <w:num w:numId="8" w16cid:durableId="1706059068">
    <w:abstractNumId w:val="1"/>
  </w:num>
  <w:num w:numId="9" w16cid:durableId="103947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55B4"/>
    <w:rsid w:val="00635898"/>
    <w:rsid w:val="00916185"/>
    <w:rsid w:val="00AA1D8D"/>
    <w:rsid w:val="00B41C3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5FC27"/>
  <w14:defaultImageDpi w14:val="300"/>
  <w15:docId w15:val="{2DF8CB89-432B-4E71-B740-535980C0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Valentijn Peters</cp:lastModifiedBy>
  <cp:revision>3</cp:revision>
  <dcterms:created xsi:type="dcterms:W3CDTF">2013-12-23T23:15:00Z</dcterms:created>
  <dcterms:modified xsi:type="dcterms:W3CDTF">2025-12-12T11:04:00Z</dcterms:modified>
  <cp:category/>
</cp:coreProperties>
</file>